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2E" w:rsidRDefault="00DF612E">
      <w:pPr>
        <w:pStyle w:val="ConsPlusNormal"/>
        <w:jc w:val="right"/>
      </w:pPr>
    </w:p>
    <w:p w:rsidR="00DF612E" w:rsidRDefault="00DF612E">
      <w:pPr>
        <w:pStyle w:val="ConsPlusNormal"/>
        <w:jc w:val="right"/>
      </w:pPr>
    </w:p>
    <w:p w:rsidR="00DF612E" w:rsidRDefault="00DF612E">
      <w:pPr>
        <w:pStyle w:val="ConsPlusNormal"/>
        <w:jc w:val="right"/>
        <w:outlineLvl w:val="0"/>
      </w:pPr>
      <w:r>
        <w:t>ПРИЛОЖЕНИЕ 1</w:t>
      </w:r>
    </w:p>
    <w:p w:rsidR="00DF612E" w:rsidRDefault="00DF612E">
      <w:pPr>
        <w:pStyle w:val="ConsPlusNormal"/>
        <w:jc w:val="right"/>
      </w:pPr>
      <w:r>
        <w:t>к распоряжению Правительства</w:t>
      </w:r>
    </w:p>
    <w:p w:rsidR="00DF612E" w:rsidRDefault="00DF612E">
      <w:pPr>
        <w:pStyle w:val="ConsPlusNormal"/>
        <w:jc w:val="right"/>
      </w:pPr>
      <w:r>
        <w:t>Ленинградской области</w:t>
      </w:r>
    </w:p>
    <w:p w:rsidR="00DF612E" w:rsidRDefault="00DF612E">
      <w:pPr>
        <w:pStyle w:val="ConsPlusNormal"/>
        <w:jc w:val="right"/>
      </w:pPr>
      <w:r>
        <w:t>от 31.01.2007 N 30-р</w:t>
      </w:r>
    </w:p>
    <w:p w:rsidR="00DF612E" w:rsidRDefault="00DF612E">
      <w:pPr>
        <w:pStyle w:val="ConsPlusNormal"/>
        <w:ind w:firstLine="540"/>
        <w:jc w:val="both"/>
      </w:pPr>
    </w:p>
    <w:p w:rsidR="00DF612E" w:rsidRDefault="00DF612E">
      <w:pPr>
        <w:pStyle w:val="ConsPlusTitle"/>
        <w:jc w:val="center"/>
      </w:pPr>
      <w:bookmarkStart w:id="0" w:name="P32"/>
      <w:bookmarkEnd w:id="0"/>
      <w:r>
        <w:t>ПОЛОЖЕНИЕ</w:t>
      </w:r>
    </w:p>
    <w:p w:rsidR="00DF612E" w:rsidRDefault="00DF612E">
      <w:pPr>
        <w:pStyle w:val="ConsPlusTitle"/>
        <w:jc w:val="center"/>
      </w:pPr>
      <w:r>
        <w:t>ОБ АНТИТЕРРОРИСТИЧЕСКОЙ КОМИССИИ МУНИЦИПАЛЬНОГО РАЙОНА</w:t>
      </w:r>
    </w:p>
    <w:p w:rsidR="00DF612E" w:rsidRDefault="00DF612E">
      <w:pPr>
        <w:pStyle w:val="ConsPlusTitle"/>
        <w:jc w:val="center"/>
      </w:pPr>
      <w:r>
        <w:t>(ГОРОДСКОГО ОКРУГА) ЛЕНИНГРАДСКОЙ ОБЛАСТИ</w:t>
      </w:r>
    </w:p>
    <w:p w:rsidR="004B255A" w:rsidRDefault="004B255A">
      <w:pPr>
        <w:pStyle w:val="ConsPlusNormal"/>
        <w:ind w:firstLine="540"/>
        <w:jc w:val="both"/>
      </w:pPr>
    </w:p>
    <w:p w:rsidR="00DF612E" w:rsidRDefault="00DF612E">
      <w:pPr>
        <w:pStyle w:val="ConsPlusNormal"/>
        <w:ind w:firstLine="540"/>
        <w:jc w:val="both"/>
      </w:pPr>
      <w:r>
        <w:t xml:space="preserve">1. Антитеррористическая комиссия муниципального района (городского округа) Ленинградской области (далее - Комиссия) является коллегиальным органом, сформированным для организации взаимодействия территориальных органов федеральных органов исполнительной власти, органов исполнительной власти Ленинградской области и органов местного самоуправления по профилактике терроризма, а также по минимизации </w:t>
      </w:r>
      <w:proofErr w:type="gramStart"/>
      <w:r>
        <w:t>и(</w:t>
      </w:r>
      <w:proofErr w:type="gramEnd"/>
      <w:r>
        <w:t>или) ликвидации последствий его проявлений и для реализации решений антитеррористической комиссии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Ленинградской области, муниципальными правовыми актами, решениями Национального антитеррористического комитета и антитеррористической комиссии Ленинградской области, а также настоящим Положением.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3. Руководителем Комиссии по должности является глава администрации муниципального района (городского округа) Ленинградской области (председатель Комиссии).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4. Основной задачей Комиссии является организация взаимодействия подразделений территориальных органов федеральных органов исполнительной власти, органов исполнительной власти Ленинградской области и органов местного самоуправления по профилактике терроризма, а также по минимизации </w:t>
      </w:r>
      <w:proofErr w:type="gramStart"/>
      <w:r>
        <w:t>и(</w:t>
      </w:r>
      <w:proofErr w:type="gramEnd"/>
      <w:r>
        <w:t>или) ликвидации последствий его проявлений и реализация решений антитеррористической комиссии Ленинградской области на территории муниципального района (городского округа)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5. Комиссия осуществляет следующие основные функции: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а) выработка мер по профилактике терроризма, а также по минимизации </w:t>
      </w:r>
      <w:proofErr w:type="gramStart"/>
      <w:r>
        <w:t>и(</w:t>
      </w:r>
      <w:proofErr w:type="gramEnd"/>
      <w:r>
        <w:t>или) ликвидации последствий его проявлений на территории муниципального района (городского округа) Ленинградской области;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б) обеспечение </w:t>
      </w:r>
      <w:proofErr w:type="gramStart"/>
      <w:r>
        <w:t>согласованности действий подразделений территориальных органов федеральных органов исполнительной</w:t>
      </w:r>
      <w:proofErr w:type="gramEnd"/>
      <w:r>
        <w:t xml:space="preserve"> власти, органов исполнительной власти Ленинградской области и органов местного самоуправления в ходе: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разработки и реализации муниципальных программ в сфере профилактики терроризма, а также минимизации </w:t>
      </w:r>
      <w:proofErr w:type="gramStart"/>
      <w:r>
        <w:t>и(</w:t>
      </w:r>
      <w:proofErr w:type="gramEnd"/>
      <w:r>
        <w:t>или) ликвидации последствий его проявлений;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проведения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участия органов местного самоуправления в мероприятиях по профилактике терроризма, а </w:t>
      </w:r>
      <w:r>
        <w:lastRenderedPageBreak/>
        <w:t xml:space="preserve">также в минимизации </w:t>
      </w:r>
      <w:proofErr w:type="gramStart"/>
      <w:r>
        <w:t>и(</w:t>
      </w:r>
      <w:proofErr w:type="gramEnd"/>
      <w:r>
        <w:t>или) ликвидации последствий его проявлений, организуемых федеральными органами исполнительной власти и(или) органами исполнительной власти Ленинградской области;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в) выработка мер по обеспечению выполнения требований к антитеррористической защищенности объектов (территорий), находящихся в муниципальной собственности или в ведении органов местного самоуправления;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г) участие в мониторинге политических, социально-экономических и иных процессов, оказывающих влияние на ситуацию в области противодействия терроризму, осуществляемом антитеррористической комиссией Ленинградской области;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контроль за</w:t>
      </w:r>
      <w:proofErr w:type="gramEnd"/>
      <w:r>
        <w:t xml:space="preserve"> исполнением решений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е) организация исполнения органами местного самоуправления решений антитеррористической комиссии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6. Комиссия для решения возложенных на нее задач имеет право: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а) принимать решения по вопросам, отнесенным к ее компетенции;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б) 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в) создавать рабочие группы для изучения вопросов, отнесенных к компетенции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г)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Ленинградской области,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д) вносить в установленном порядке предложения по вопросам, требующим решения антитеррористической комиссии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7. Комиссия строит свою работу во взаимодействии с оперативной группой в муниципальном районе (городском округе) Ленинградской области,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района (городского округа) Ленинградской области и в прилегающих к ней внутренних морских водах.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8. Комиссия осуществляет свою деятельность на плановой основе в соответствии с регламентом Комиссии, утвержденным решением антитеррористической комиссии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9. Комиссия информирует антитеррористическую комиссию Ленинградской области по итогам своей деятельности не реже одного раза в полугодие, а также по итогам проведенных заседаний в порядке, установленном председателем антитеррористической комиссии Ленинградской области.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10. Для реализации решений Комиссии могут быть изданы муниципальные правовые акты.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11. Организационное и материально-техническое обеспечение деятельности Комиссии </w:t>
      </w:r>
      <w:r>
        <w:lastRenderedPageBreak/>
        <w:t xml:space="preserve">осуществляется администрацией муниципального района (городского округа) Ленинградской области путем определения структурного подразделения (аппарата Комиссии) </w:t>
      </w:r>
      <w:proofErr w:type="gramStart"/>
      <w:r>
        <w:t>и(</w:t>
      </w:r>
      <w:proofErr w:type="gramEnd"/>
      <w:r>
        <w:t>или) должностного лица (секретаря (руководителя аппарата) Комиссии), ответственного за эту работу.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12. Секретарь (руководитель аппарата) Комиссии: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а) разрабатывает проекты планов работы Комиссии, решений Комиссии и отчетов о результатах деятельности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б) обеспечивает подготовку и проведение заседаний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 xml:space="preserve">в) осуществляет </w:t>
      </w:r>
      <w:proofErr w:type="gramStart"/>
      <w:r>
        <w:t>контроль за</w:t>
      </w:r>
      <w:proofErr w:type="gramEnd"/>
      <w:r>
        <w:t xml:space="preserve"> исполнением поручений, содержащихся в решениях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г) организует работу по сбору, накоплению, обобщению и анализу информации, подготовке информационных материалов об общественно-политических, социально-экономических и иных процессах на территории муниципального образования (городского округа) Ленинградской области, оказывающих влияние на развитие ситуации в сфере профилактики терроризма;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д) обеспечивает взаимодействие Комиссии с антитеррористической комиссией Ленинградской области и ее аппаратом;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е) обеспечивает деятельность рабочих групп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ж) организует делопроизводство Комиссии.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13. Члены Комиссии обязаны: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организовывать подготовку вопросов, выносимых на рассмотрение Комиссии,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организовывать в рамках своих должностных полномочий выполнение решений Комиссии;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определять в пределах своей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секретарем (руководителем аппарата).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14. Члены Комиссии имеют право: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знакомиться с документами и материалами Комиссии, непосредственно касающимися ее деятельности;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выступать на заседаниях Комиссии, вносить предложения по вопросам, входящим в компетенцию Комиссии, и в случае необходимости ставить вопросы на голосование;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нему;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голосовать на заседаниях Комиссии.</w:t>
      </w:r>
    </w:p>
    <w:p w:rsidR="00DF612E" w:rsidRDefault="00DF612E">
      <w:pPr>
        <w:pStyle w:val="ConsPlusNormal"/>
        <w:spacing w:before="220"/>
        <w:ind w:firstLine="540"/>
        <w:jc w:val="both"/>
      </w:pPr>
      <w:r>
        <w:t>15. Комиссия имеет бланк со своим наименованием.</w:t>
      </w:r>
    </w:p>
    <w:p w:rsidR="00DF612E" w:rsidRDefault="00DF612E">
      <w:pPr>
        <w:pStyle w:val="ConsPlusNormal"/>
        <w:ind w:firstLine="540"/>
        <w:jc w:val="both"/>
      </w:pPr>
    </w:p>
    <w:p w:rsidR="00DF612E" w:rsidRDefault="00DF612E">
      <w:pPr>
        <w:pStyle w:val="ConsPlusNormal"/>
        <w:ind w:firstLine="540"/>
        <w:jc w:val="both"/>
      </w:pPr>
    </w:p>
    <w:p w:rsidR="00DF612E" w:rsidRDefault="00DF612E">
      <w:pPr>
        <w:pStyle w:val="ConsPlusNormal"/>
        <w:ind w:firstLine="540"/>
        <w:jc w:val="both"/>
      </w:pPr>
    </w:p>
    <w:p w:rsidR="00DF612E" w:rsidRDefault="00DF612E">
      <w:pPr>
        <w:pStyle w:val="ConsPlusNormal"/>
        <w:ind w:firstLine="540"/>
        <w:jc w:val="both"/>
      </w:pPr>
    </w:p>
    <w:p w:rsidR="004B255A" w:rsidRDefault="004B255A" w:rsidP="004B2A6A">
      <w:pPr>
        <w:pStyle w:val="ConsPlusNormal"/>
        <w:outlineLvl w:val="0"/>
      </w:pPr>
      <w:bookmarkStart w:id="1" w:name="_GoBack"/>
      <w:bookmarkEnd w:id="1"/>
    </w:p>
    <w:sectPr w:rsidR="004B255A" w:rsidSect="00DB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2E"/>
    <w:rsid w:val="00467A39"/>
    <w:rsid w:val="004B255A"/>
    <w:rsid w:val="004B2A6A"/>
    <w:rsid w:val="006971A3"/>
    <w:rsid w:val="00D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7E380C50594441083B45BD0D9072A3FC58B8898677D0D5463C260D7ED232557F76739099D11EF4BC9A191Fu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Бокситогорского муниципального района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Чичуленкова Е.Г.</dc:creator>
  <cp:lastModifiedBy>Admin</cp:lastModifiedBy>
  <cp:revision>2</cp:revision>
  <dcterms:created xsi:type="dcterms:W3CDTF">2020-12-28T02:32:00Z</dcterms:created>
  <dcterms:modified xsi:type="dcterms:W3CDTF">2020-12-28T02:32:00Z</dcterms:modified>
</cp:coreProperties>
</file>